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A1BE4" w14:textId="77777777" w:rsidR="00D8725F" w:rsidRDefault="00D8725F" w:rsidP="00D8725F">
      <w:pPr>
        <w:rPr>
          <w:lang w:val="en-GB"/>
        </w:rPr>
      </w:pPr>
      <w:r w:rsidRPr="00496D1B">
        <w:rPr>
          <w:b/>
          <w:color w:val="0000FF"/>
          <w:sz w:val="28"/>
          <w:u w:val="single"/>
          <w:lang w:val="en-GB"/>
        </w:rPr>
        <w:t xml:space="preserve">Job Description </w:t>
      </w:r>
    </w:p>
    <w:p w14:paraId="17DCDA6A" w14:textId="77777777" w:rsidR="00D8725F" w:rsidRPr="002670BD" w:rsidRDefault="00D8725F" w:rsidP="00D8725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5"/>
      </w:tblGrid>
      <w:tr w:rsidR="00D8725F" w:rsidRPr="004B74A8" w14:paraId="75A02830" w14:textId="77777777" w:rsidTr="00A10B1B">
        <w:tc>
          <w:tcPr>
            <w:tcW w:w="8529" w:type="dxa"/>
            <w:gridSpan w:val="2"/>
          </w:tcPr>
          <w:p w14:paraId="0EB3CD28" w14:textId="77777777" w:rsidR="00D8725F" w:rsidRPr="004B74A8" w:rsidRDefault="00D8725F" w:rsidP="00A10B1B">
            <w:pPr>
              <w:rPr>
                <w:b/>
                <w:color w:val="0000FF"/>
                <w:sz w:val="28"/>
                <w:lang w:val="en-GB"/>
              </w:rPr>
            </w:pPr>
            <w:r w:rsidRPr="004B74A8">
              <w:rPr>
                <w:b/>
                <w:color w:val="0000FF"/>
                <w:sz w:val="28"/>
                <w:lang w:val="en-GB"/>
              </w:rPr>
              <w:t>Job Information</w:t>
            </w:r>
          </w:p>
          <w:p w14:paraId="22D2374C" w14:textId="77777777" w:rsidR="00D8725F" w:rsidRPr="004B74A8" w:rsidRDefault="00D8725F" w:rsidP="00A10B1B">
            <w:pPr>
              <w:rPr>
                <w:b/>
                <w:lang w:val="en-GB"/>
              </w:rPr>
            </w:pPr>
          </w:p>
        </w:tc>
      </w:tr>
      <w:tr w:rsidR="00D8725F" w:rsidRPr="004B74A8" w14:paraId="7EA88466" w14:textId="77777777" w:rsidTr="00A10B1B">
        <w:tc>
          <w:tcPr>
            <w:tcW w:w="4264" w:type="dxa"/>
          </w:tcPr>
          <w:p w14:paraId="1C32A184" w14:textId="77777777" w:rsidR="00D8725F" w:rsidRPr="004B74A8" w:rsidRDefault="00D8725F" w:rsidP="00A10B1B">
            <w:pPr>
              <w:rPr>
                <w:b/>
                <w:sz w:val="22"/>
                <w:lang w:val="en-GB"/>
              </w:rPr>
            </w:pPr>
            <w:r w:rsidRPr="004B74A8">
              <w:rPr>
                <w:b/>
                <w:sz w:val="22"/>
                <w:lang w:val="en-GB"/>
              </w:rPr>
              <w:t>Job Title</w:t>
            </w:r>
          </w:p>
          <w:p w14:paraId="5D6B03F7" w14:textId="77777777" w:rsidR="00D8725F" w:rsidRPr="004B74A8" w:rsidRDefault="00D8725F" w:rsidP="00A10B1B">
            <w:pPr>
              <w:rPr>
                <w:b/>
                <w:sz w:val="22"/>
                <w:lang w:val="en-GB"/>
              </w:rPr>
            </w:pPr>
          </w:p>
        </w:tc>
        <w:tc>
          <w:tcPr>
            <w:tcW w:w="4265" w:type="dxa"/>
          </w:tcPr>
          <w:p w14:paraId="6D8411B7" w14:textId="384B7930" w:rsidR="00D8725F" w:rsidRPr="00265320" w:rsidRDefault="00D8725F" w:rsidP="00A10B1B">
            <w:pPr>
              <w:rPr>
                <w:rFonts w:ascii="Calibri" w:hAnsi="Calibri"/>
                <w:b/>
                <w:color w:val="FF0000"/>
                <w:sz w:val="22"/>
                <w:lang w:val="en-GB"/>
              </w:rPr>
            </w:pPr>
            <w:r w:rsidRPr="00265320">
              <w:rPr>
                <w:rFonts w:ascii="Calibri" w:hAnsi="Calibri"/>
                <w:sz w:val="22"/>
                <w:lang w:val="en-GB"/>
              </w:rPr>
              <w:t>Communications Officer</w:t>
            </w:r>
          </w:p>
        </w:tc>
      </w:tr>
      <w:tr w:rsidR="00D8725F" w:rsidRPr="004B74A8" w14:paraId="6A52FCDE" w14:textId="77777777" w:rsidTr="00A10B1B">
        <w:tc>
          <w:tcPr>
            <w:tcW w:w="4264" w:type="dxa"/>
          </w:tcPr>
          <w:p w14:paraId="21EC450D" w14:textId="77777777" w:rsidR="00D8725F" w:rsidRPr="004B74A8" w:rsidRDefault="00D8725F" w:rsidP="00A10B1B">
            <w:pPr>
              <w:rPr>
                <w:b/>
                <w:sz w:val="22"/>
                <w:lang w:val="en-GB"/>
              </w:rPr>
            </w:pPr>
            <w:r w:rsidRPr="004B74A8">
              <w:rPr>
                <w:b/>
                <w:sz w:val="22"/>
                <w:lang w:val="en-GB"/>
              </w:rPr>
              <w:t>Location</w:t>
            </w:r>
          </w:p>
        </w:tc>
        <w:tc>
          <w:tcPr>
            <w:tcW w:w="4265" w:type="dxa"/>
          </w:tcPr>
          <w:p w14:paraId="0021D147" w14:textId="4B040D98" w:rsidR="00D8725F" w:rsidRPr="00265320" w:rsidRDefault="009C1F94" w:rsidP="00A10B1B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The Lawnmowers, Formerly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Pelaw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Youth Community Centre, Shields Road,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Pelaw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>, Tyne and Wear, NE10 0QD</w:t>
            </w:r>
          </w:p>
          <w:p w14:paraId="2C664432" w14:textId="77777777" w:rsidR="00D8725F" w:rsidRPr="00265320" w:rsidRDefault="00D8725F" w:rsidP="00A10B1B">
            <w:p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0CBBBC8C" w14:textId="77777777" w:rsidR="00D8725F" w:rsidRPr="002670BD" w:rsidRDefault="00D8725F" w:rsidP="00D8725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5"/>
      </w:tblGrid>
      <w:tr w:rsidR="00D8725F" w:rsidRPr="004B74A8" w14:paraId="2EE7B8E9" w14:textId="77777777" w:rsidTr="00A10B1B">
        <w:tc>
          <w:tcPr>
            <w:tcW w:w="8529" w:type="dxa"/>
            <w:gridSpan w:val="2"/>
          </w:tcPr>
          <w:p w14:paraId="193D0FEB" w14:textId="77777777" w:rsidR="00D8725F" w:rsidRPr="004B74A8" w:rsidRDefault="00D8725F" w:rsidP="00A10B1B">
            <w:pPr>
              <w:rPr>
                <w:b/>
                <w:color w:val="0000FF"/>
                <w:sz w:val="28"/>
                <w:lang w:val="en-GB"/>
              </w:rPr>
            </w:pPr>
            <w:r w:rsidRPr="004B74A8">
              <w:rPr>
                <w:b/>
                <w:color w:val="0000FF"/>
                <w:sz w:val="28"/>
                <w:lang w:val="en-GB"/>
              </w:rPr>
              <w:t>Position in Organisation</w:t>
            </w:r>
          </w:p>
          <w:p w14:paraId="569861AB" w14:textId="77777777" w:rsidR="00D8725F" w:rsidRPr="004B74A8" w:rsidRDefault="00D8725F" w:rsidP="00A10B1B">
            <w:pPr>
              <w:rPr>
                <w:b/>
                <w:lang w:val="en-GB"/>
              </w:rPr>
            </w:pPr>
          </w:p>
        </w:tc>
      </w:tr>
      <w:tr w:rsidR="00D8725F" w:rsidRPr="004B74A8" w14:paraId="3C338721" w14:textId="77777777" w:rsidTr="00A10B1B">
        <w:tc>
          <w:tcPr>
            <w:tcW w:w="4264" w:type="dxa"/>
          </w:tcPr>
          <w:p w14:paraId="0AAD89AE" w14:textId="77777777" w:rsidR="00D8725F" w:rsidRPr="004B74A8" w:rsidRDefault="00D8725F" w:rsidP="00A10B1B">
            <w:pPr>
              <w:rPr>
                <w:b/>
                <w:sz w:val="22"/>
                <w:lang w:val="en-GB"/>
              </w:rPr>
            </w:pPr>
            <w:r w:rsidRPr="004B74A8">
              <w:rPr>
                <w:b/>
                <w:sz w:val="22"/>
                <w:lang w:val="en-GB"/>
              </w:rPr>
              <w:t>Reports to</w:t>
            </w:r>
          </w:p>
        </w:tc>
        <w:tc>
          <w:tcPr>
            <w:tcW w:w="4265" w:type="dxa"/>
          </w:tcPr>
          <w:p w14:paraId="3E87932E" w14:textId="72A4F99D" w:rsidR="00D8725F" w:rsidRPr="00265320" w:rsidRDefault="00440B2A" w:rsidP="00A10B1B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CEO</w:t>
            </w:r>
          </w:p>
          <w:p w14:paraId="722623AD" w14:textId="77777777" w:rsidR="00D8725F" w:rsidRPr="00265320" w:rsidRDefault="00D8725F" w:rsidP="00A10B1B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D8725F" w:rsidRPr="004B74A8" w14:paraId="2346137B" w14:textId="77777777" w:rsidTr="00A10B1B">
        <w:tc>
          <w:tcPr>
            <w:tcW w:w="4264" w:type="dxa"/>
          </w:tcPr>
          <w:p w14:paraId="1FD3CA64" w14:textId="77777777" w:rsidR="00D8725F" w:rsidRPr="004B74A8" w:rsidRDefault="00D8725F" w:rsidP="00A10B1B">
            <w:pPr>
              <w:rPr>
                <w:b/>
                <w:sz w:val="22"/>
                <w:lang w:val="en-GB"/>
              </w:rPr>
            </w:pPr>
            <w:r w:rsidRPr="004B74A8">
              <w:rPr>
                <w:b/>
                <w:sz w:val="22"/>
                <w:lang w:val="en-GB"/>
              </w:rPr>
              <w:t>Working Hours</w:t>
            </w:r>
          </w:p>
        </w:tc>
        <w:tc>
          <w:tcPr>
            <w:tcW w:w="4265" w:type="dxa"/>
          </w:tcPr>
          <w:p w14:paraId="1B082A28" w14:textId="77777777" w:rsidR="00D8725F" w:rsidRPr="00265320" w:rsidRDefault="00D8725F" w:rsidP="00A10B1B">
            <w:pPr>
              <w:rPr>
                <w:rFonts w:ascii="Calibri" w:hAnsi="Calibri"/>
                <w:sz w:val="22"/>
                <w:lang w:val="en-GB"/>
              </w:rPr>
            </w:pPr>
            <w:r w:rsidRPr="00265320">
              <w:rPr>
                <w:rFonts w:ascii="Calibri" w:hAnsi="Calibri"/>
                <w:sz w:val="22"/>
                <w:lang w:val="en-GB"/>
              </w:rPr>
              <w:t>15hrs per week (initially)</w:t>
            </w:r>
          </w:p>
        </w:tc>
      </w:tr>
      <w:tr w:rsidR="00D8725F" w:rsidRPr="004B74A8" w14:paraId="22BEA950" w14:textId="77777777" w:rsidTr="00A10B1B">
        <w:tc>
          <w:tcPr>
            <w:tcW w:w="4264" w:type="dxa"/>
          </w:tcPr>
          <w:p w14:paraId="52660C15" w14:textId="77777777" w:rsidR="00D8725F" w:rsidRPr="00EC7463" w:rsidRDefault="00D8725F" w:rsidP="00A10B1B">
            <w:pPr>
              <w:rPr>
                <w:b/>
                <w:sz w:val="22"/>
                <w:lang w:val="en-GB"/>
              </w:rPr>
            </w:pPr>
            <w:r w:rsidRPr="00EC7463">
              <w:rPr>
                <w:b/>
                <w:sz w:val="22"/>
                <w:lang w:val="en-GB"/>
              </w:rPr>
              <w:t>Remuneration</w:t>
            </w:r>
          </w:p>
        </w:tc>
        <w:tc>
          <w:tcPr>
            <w:tcW w:w="4265" w:type="dxa"/>
          </w:tcPr>
          <w:p w14:paraId="2FEA5686" w14:textId="01585F77" w:rsidR="00D8725F" w:rsidRPr="00265320" w:rsidRDefault="00D8725F" w:rsidP="00A10B1B">
            <w:pPr>
              <w:rPr>
                <w:rFonts w:ascii="Calibri" w:hAnsi="Calibri"/>
                <w:sz w:val="22"/>
                <w:lang w:val="en-GB"/>
              </w:rPr>
            </w:pPr>
            <w:r w:rsidRPr="00265320">
              <w:rPr>
                <w:rFonts w:ascii="Calibri" w:hAnsi="Calibri"/>
                <w:sz w:val="22"/>
                <w:lang w:val="en-GB"/>
              </w:rPr>
              <w:t>£2</w:t>
            </w:r>
            <w:r w:rsidR="00E60B40">
              <w:rPr>
                <w:rFonts w:ascii="Calibri" w:hAnsi="Calibri"/>
                <w:sz w:val="22"/>
                <w:lang w:val="en-GB"/>
              </w:rPr>
              <w:t>7,500</w:t>
            </w:r>
            <w:r w:rsidRPr="00265320">
              <w:rPr>
                <w:rFonts w:ascii="Calibri" w:hAnsi="Calibri"/>
                <w:sz w:val="22"/>
                <w:lang w:val="en-GB"/>
              </w:rPr>
              <w:t xml:space="preserve"> p.a. (pro-rata actual £1</w:t>
            </w:r>
            <w:r w:rsidR="00E60B40">
              <w:rPr>
                <w:rFonts w:ascii="Calibri" w:hAnsi="Calibri"/>
                <w:sz w:val="22"/>
                <w:lang w:val="en-GB"/>
              </w:rPr>
              <w:t>1,000</w:t>
            </w:r>
            <w:r w:rsidRPr="00265320">
              <w:rPr>
                <w:rFonts w:ascii="Calibri" w:hAnsi="Calibri"/>
                <w:sz w:val="22"/>
                <w:lang w:val="en-GB"/>
              </w:rPr>
              <w:t>) &amp;</w:t>
            </w:r>
          </w:p>
          <w:p w14:paraId="4C0624CD" w14:textId="77777777" w:rsidR="00D8725F" w:rsidRPr="00265320" w:rsidRDefault="00D8725F" w:rsidP="00A10B1B">
            <w:pPr>
              <w:rPr>
                <w:rFonts w:ascii="Calibri" w:hAnsi="Calibri"/>
                <w:sz w:val="22"/>
                <w:lang w:val="en-GB"/>
              </w:rPr>
            </w:pPr>
            <w:r w:rsidRPr="00265320">
              <w:rPr>
                <w:rFonts w:ascii="Calibri" w:hAnsi="Calibri"/>
                <w:sz w:val="22"/>
                <w:lang w:val="en-GB"/>
              </w:rPr>
              <w:t>4% Company Pension Contribution</w:t>
            </w:r>
          </w:p>
        </w:tc>
      </w:tr>
      <w:tr w:rsidR="00D8725F" w:rsidRPr="004B74A8" w14:paraId="4DB18346" w14:textId="77777777" w:rsidTr="00A10B1B">
        <w:tc>
          <w:tcPr>
            <w:tcW w:w="4264" w:type="dxa"/>
          </w:tcPr>
          <w:p w14:paraId="07721791" w14:textId="77777777" w:rsidR="00D8725F" w:rsidRPr="00EC7463" w:rsidRDefault="00D8725F" w:rsidP="00A10B1B">
            <w:pPr>
              <w:rPr>
                <w:b/>
                <w:sz w:val="22"/>
                <w:lang w:val="en-GB"/>
              </w:rPr>
            </w:pPr>
            <w:r w:rsidRPr="00EC7463">
              <w:rPr>
                <w:b/>
                <w:sz w:val="22"/>
                <w:lang w:val="en-GB"/>
              </w:rPr>
              <w:t>Additional Terms</w:t>
            </w:r>
          </w:p>
        </w:tc>
        <w:tc>
          <w:tcPr>
            <w:tcW w:w="4265" w:type="dxa"/>
          </w:tcPr>
          <w:p w14:paraId="3EFEBD50" w14:textId="77777777" w:rsidR="00D8725F" w:rsidRPr="00265320" w:rsidRDefault="00D8725F" w:rsidP="00A10B1B">
            <w:pPr>
              <w:rPr>
                <w:rFonts w:ascii="Calibri" w:hAnsi="Calibri"/>
                <w:sz w:val="22"/>
                <w:lang w:val="en-GB"/>
              </w:rPr>
            </w:pPr>
            <w:r w:rsidRPr="00265320">
              <w:rPr>
                <w:rFonts w:ascii="Calibri" w:hAnsi="Calibri"/>
                <w:sz w:val="22"/>
                <w:lang w:val="en-GB"/>
              </w:rPr>
              <w:t xml:space="preserve">28 days paid holiday exclusive of Statutory Holidays, pro-rata </w:t>
            </w:r>
          </w:p>
        </w:tc>
      </w:tr>
    </w:tbl>
    <w:p w14:paraId="2E05ECC6" w14:textId="77777777" w:rsidR="00D8725F" w:rsidRPr="002670BD" w:rsidRDefault="00D8725F" w:rsidP="00D8725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D8725F" w:rsidRPr="004B74A8" w14:paraId="5A604C3C" w14:textId="77777777" w:rsidTr="00A10B1B">
        <w:tc>
          <w:tcPr>
            <w:tcW w:w="8529" w:type="dxa"/>
          </w:tcPr>
          <w:p w14:paraId="34592153" w14:textId="77777777" w:rsidR="00D8725F" w:rsidRPr="004B74A8" w:rsidRDefault="00D8725F" w:rsidP="00A10B1B">
            <w:pPr>
              <w:rPr>
                <w:b/>
                <w:lang w:val="en-GB"/>
              </w:rPr>
            </w:pPr>
            <w:r>
              <w:rPr>
                <w:b/>
                <w:color w:val="0000FF"/>
                <w:sz w:val="28"/>
                <w:lang w:val="en-GB"/>
              </w:rPr>
              <w:t>Purpose / Overview</w:t>
            </w:r>
          </w:p>
        </w:tc>
      </w:tr>
      <w:tr w:rsidR="00D8725F" w:rsidRPr="004B74A8" w14:paraId="47404158" w14:textId="77777777" w:rsidTr="00A10B1B">
        <w:tc>
          <w:tcPr>
            <w:tcW w:w="8529" w:type="dxa"/>
          </w:tcPr>
          <w:p w14:paraId="3B5986E5" w14:textId="77777777" w:rsidR="00D8725F" w:rsidRPr="001868AC" w:rsidRDefault="00D8725F" w:rsidP="00A10B1B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000000"/>
              </w:rPr>
            </w:pPr>
            <w:r w:rsidRPr="001868AC">
              <w:rPr>
                <w:rFonts w:ascii="Calibri" w:hAnsi="Calibri" w:cs="Arial-BoldMT"/>
                <w:b/>
                <w:bCs/>
                <w:color w:val="000000"/>
              </w:rPr>
              <w:t>Purpose</w:t>
            </w:r>
          </w:p>
          <w:p w14:paraId="7498C4A6" w14:textId="4E7A0000" w:rsidR="00D8725F" w:rsidRDefault="00306D66" w:rsidP="00A10B1B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</w:rPr>
            </w:pPr>
            <w:r>
              <w:rPr>
                <w:rFonts w:ascii="Calibri" w:hAnsi="Calibri"/>
              </w:rPr>
              <w:t>To</w:t>
            </w:r>
            <w:r w:rsidR="00D8725F" w:rsidRPr="001868AC">
              <w:rPr>
                <w:rFonts w:ascii="Calibri" w:hAnsi="Calibri"/>
              </w:rPr>
              <w:t xml:space="preserve"> lead the implementation of The Lawnmowers press and media </w:t>
            </w:r>
            <w:r w:rsidR="009427F0">
              <w:rPr>
                <w:rFonts w:ascii="Calibri" w:hAnsi="Calibri"/>
              </w:rPr>
              <w:t xml:space="preserve">strategy </w:t>
            </w:r>
            <w:r w:rsidR="00D8725F" w:rsidRPr="001868AC">
              <w:rPr>
                <w:rFonts w:ascii="Calibri" w:hAnsi="Calibri"/>
              </w:rPr>
              <w:t xml:space="preserve">and contribute to our communications and fundraising strategies. </w:t>
            </w:r>
            <w:r w:rsidR="00D8725F" w:rsidRPr="001868AC">
              <w:rPr>
                <w:rFonts w:ascii="Calibri" w:hAnsi="Calibri"/>
              </w:rPr>
              <w:br/>
            </w:r>
          </w:p>
          <w:p w14:paraId="625B781C" w14:textId="001C524C" w:rsidR="00306D66" w:rsidRPr="001868AC" w:rsidRDefault="00306D66" w:rsidP="00A10B1B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</w:rPr>
            </w:pPr>
            <w:r>
              <w:rPr>
                <w:rFonts w:ascii="Calibri" w:hAnsi="Calibri" w:cs="ArialMT"/>
                <w:color w:val="000000"/>
              </w:rPr>
              <w:t>To build the brand image</w:t>
            </w:r>
            <w:r w:rsidR="009427F0">
              <w:rPr>
                <w:rFonts w:ascii="Calibri" w:hAnsi="Calibri" w:cs="ArialMT"/>
                <w:color w:val="000000"/>
              </w:rPr>
              <w:t xml:space="preserve">, </w:t>
            </w:r>
            <w:r>
              <w:rPr>
                <w:rFonts w:ascii="Calibri" w:hAnsi="Calibri" w:cs="ArialMT"/>
                <w:color w:val="000000"/>
              </w:rPr>
              <w:t xml:space="preserve">reach and increase awareness </w:t>
            </w:r>
            <w:r w:rsidR="009427F0">
              <w:rPr>
                <w:rFonts w:ascii="Calibri" w:hAnsi="Calibri" w:cs="ArialMT"/>
                <w:color w:val="000000"/>
              </w:rPr>
              <w:t xml:space="preserve">of or activities </w:t>
            </w:r>
            <w:r>
              <w:rPr>
                <w:rFonts w:ascii="Calibri" w:hAnsi="Calibri" w:cs="ArialMT"/>
                <w:color w:val="000000"/>
              </w:rPr>
              <w:t>via all available marketing streams</w:t>
            </w:r>
          </w:p>
          <w:p w14:paraId="24395A0C" w14:textId="5AB2B9C3" w:rsidR="00D8725F" w:rsidRPr="004B74A8" w:rsidRDefault="00D8725F" w:rsidP="00A10B1B">
            <w:pPr>
              <w:rPr>
                <w:lang w:val="en-GB"/>
              </w:rPr>
            </w:pPr>
            <w:r w:rsidRPr="006A3849">
              <w:br/>
            </w:r>
          </w:p>
        </w:tc>
      </w:tr>
    </w:tbl>
    <w:p w14:paraId="0717B5A6" w14:textId="77777777" w:rsidR="00D8725F" w:rsidRPr="002670BD" w:rsidRDefault="00D8725F" w:rsidP="00D8725F">
      <w:pPr>
        <w:rPr>
          <w:lang w:val="en-GB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D8725F" w:rsidRPr="004B74A8" w14:paraId="27743EC1" w14:textId="77777777" w:rsidTr="00A10B1B">
        <w:tc>
          <w:tcPr>
            <w:tcW w:w="8568" w:type="dxa"/>
          </w:tcPr>
          <w:p w14:paraId="33A04B44" w14:textId="77777777" w:rsidR="00D8725F" w:rsidRPr="004B74A8" w:rsidRDefault="00D8725F" w:rsidP="00A10B1B">
            <w:pPr>
              <w:rPr>
                <w:b/>
                <w:color w:val="0000FF"/>
                <w:sz w:val="28"/>
                <w:lang w:val="en-GB"/>
              </w:rPr>
            </w:pPr>
            <w:r>
              <w:rPr>
                <w:b/>
                <w:color w:val="0000FF"/>
                <w:sz w:val="28"/>
                <w:lang w:val="en-GB"/>
              </w:rPr>
              <w:t xml:space="preserve">Key Duties and </w:t>
            </w:r>
            <w:r w:rsidRPr="004B74A8">
              <w:rPr>
                <w:b/>
                <w:color w:val="0000FF"/>
                <w:sz w:val="28"/>
                <w:lang w:val="en-GB"/>
              </w:rPr>
              <w:t>Responsibilities</w:t>
            </w:r>
          </w:p>
        </w:tc>
      </w:tr>
      <w:tr w:rsidR="00D8725F" w:rsidRPr="004B74A8" w14:paraId="5A5ED085" w14:textId="77777777" w:rsidTr="00A10B1B">
        <w:tc>
          <w:tcPr>
            <w:tcW w:w="8568" w:type="dxa"/>
          </w:tcPr>
          <w:p w14:paraId="31983DCB" w14:textId="77777777" w:rsidR="00D8725F" w:rsidRPr="001868AC" w:rsidRDefault="00D8725F" w:rsidP="00A10B1B">
            <w:pPr>
              <w:rPr>
                <w:rFonts w:ascii="Calibri" w:hAnsi="Calibri"/>
                <w:sz w:val="22"/>
                <w:lang w:val="en-GB"/>
              </w:rPr>
            </w:pPr>
            <w:r w:rsidRPr="001868AC">
              <w:rPr>
                <w:rFonts w:ascii="Calibri" w:hAnsi="Calibri"/>
              </w:rPr>
              <w:t>The duties and responsibilities outlined below are intended to be an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>indication of the scope and nature of the post and are subject to review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>periodically through staff review and appraisal.</w:t>
            </w:r>
          </w:p>
          <w:p w14:paraId="388759C1" w14:textId="77777777" w:rsidR="00D8725F" w:rsidRPr="001868AC" w:rsidRDefault="00D8725F" w:rsidP="00A10B1B">
            <w:pPr>
              <w:rPr>
                <w:rFonts w:ascii="Calibri" w:hAnsi="Calibri"/>
                <w:sz w:val="22"/>
                <w:lang w:val="en-GB"/>
              </w:rPr>
            </w:pPr>
          </w:p>
          <w:p w14:paraId="3B8B261E" w14:textId="77777777" w:rsidR="00D8725F" w:rsidRPr="001868AC" w:rsidRDefault="00D8725F" w:rsidP="00A10B1B">
            <w:pPr>
              <w:rPr>
                <w:rFonts w:ascii="Calibri" w:hAnsi="Calibri"/>
                <w:b/>
              </w:rPr>
            </w:pPr>
            <w:r w:rsidRPr="001868AC">
              <w:rPr>
                <w:rFonts w:ascii="Calibri" w:hAnsi="Calibri"/>
                <w:b/>
              </w:rPr>
              <w:t>Communications</w:t>
            </w:r>
          </w:p>
          <w:p w14:paraId="6442210B" w14:textId="77777777" w:rsidR="00D8725F" w:rsidRPr="001868AC" w:rsidRDefault="00D8725F" w:rsidP="00A10B1B">
            <w:pPr>
              <w:rPr>
                <w:rFonts w:ascii="Calibri" w:hAnsi="Calibri"/>
                <w:b/>
              </w:rPr>
            </w:pPr>
          </w:p>
          <w:p w14:paraId="7B6D7D14" w14:textId="29A4FFF9" w:rsidR="00890D39" w:rsidRDefault="00890D39" w:rsidP="00890D39">
            <w:pPr>
              <w:numPr>
                <w:ilvl w:val="0"/>
                <w:numId w:val="11"/>
              </w:numPr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Work </w:t>
            </w:r>
            <w:r w:rsidRPr="001868AC">
              <w:rPr>
                <w:rFonts w:ascii="Calibri" w:hAnsi="Calibri"/>
              </w:rPr>
              <w:t>in conjunction with Senior Managemen</w:t>
            </w:r>
            <w:r>
              <w:rPr>
                <w:rFonts w:ascii="Calibri" w:hAnsi="Calibri"/>
              </w:rPr>
              <w:t xml:space="preserve">t to lead, </w:t>
            </w:r>
            <w:r w:rsidRPr="001868AC">
              <w:rPr>
                <w:rFonts w:ascii="Calibri" w:hAnsi="Calibri"/>
              </w:rPr>
              <w:t>develop and implement a new website in line with The Lawnmowers communication and fundraising strategies</w:t>
            </w:r>
            <w:r>
              <w:rPr>
                <w:rFonts w:ascii="Calibri" w:hAnsi="Calibri"/>
              </w:rPr>
              <w:t>.</w:t>
            </w:r>
          </w:p>
          <w:p w14:paraId="3B5D0AA0" w14:textId="77777777" w:rsidR="00890D39" w:rsidRDefault="00890D39" w:rsidP="00890D39">
            <w:pPr>
              <w:ind w:left="426"/>
              <w:rPr>
                <w:rFonts w:ascii="Calibri" w:hAnsi="Calibri"/>
              </w:rPr>
            </w:pPr>
          </w:p>
          <w:p w14:paraId="57FA7C29" w14:textId="77777777" w:rsidR="00D8725F" w:rsidRPr="001868AC" w:rsidRDefault="00D8725F" w:rsidP="007277D1">
            <w:pPr>
              <w:numPr>
                <w:ilvl w:val="0"/>
                <w:numId w:val="11"/>
              </w:numPr>
              <w:ind w:left="426" w:hanging="426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t>Ensure c</w:t>
            </w:r>
            <w:bookmarkStart w:id="0" w:name="_GoBack"/>
            <w:bookmarkEnd w:id="0"/>
            <w:r w:rsidRPr="001868AC">
              <w:rPr>
                <w:rFonts w:ascii="Calibri" w:hAnsi="Calibri"/>
              </w:rPr>
              <w:t>oherence of message, style, text and imagery across all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/>
              </w:rPr>
              <w:t>L</w:t>
            </w:r>
            <w:r w:rsidRPr="001868AC">
              <w:rPr>
                <w:rFonts w:ascii="Calibri" w:hAnsi="Calibri"/>
              </w:rPr>
              <w:t>awnmowers communications.</w:t>
            </w:r>
          </w:p>
          <w:p w14:paraId="3F7A1094" w14:textId="77777777" w:rsidR="00D8725F" w:rsidRPr="001868AC" w:rsidRDefault="00D8725F" w:rsidP="00A10B1B">
            <w:pPr>
              <w:ind w:left="426"/>
              <w:rPr>
                <w:rFonts w:ascii="Calibri" w:hAnsi="Calibri"/>
              </w:rPr>
            </w:pPr>
          </w:p>
          <w:p w14:paraId="48DAD5E2" w14:textId="2C9A9FCA" w:rsidR="00D8725F" w:rsidRPr="00890D39" w:rsidRDefault="00890D39" w:rsidP="007277D1">
            <w:pPr>
              <w:numPr>
                <w:ilvl w:val="0"/>
                <w:numId w:val="11"/>
              </w:numPr>
              <w:ind w:left="426"/>
              <w:rPr>
                <w:rFonts w:ascii="Calibri" w:hAnsi="Calibri"/>
              </w:rPr>
            </w:pPr>
            <w:r w:rsidRPr="00890D39">
              <w:rPr>
                <w:rFonts w:ascii="Calibri" w:hAnsi="Calibri"/>
              </w:rPr>
              <w:t>Build positive</w:t>
            </w:r>
            <w:r w:rsidR="00D8725F" w:rsidRPr="00890D39">
              <w:rPr>
                <w:rFonts w:ascii="Calibri" w:hAnsi="Calibri"/>
              </w:rPr>
              <w:t xml:space="preserve"> relationship</w:t>
            </w:r>
            <w:r w:rsidRPr="00890D39">
              <w:rPr>
                <w:rFonts w:ascii="Calibri" w:hAnsi="Calibri"/>
              </w:rPr>
              <w:t>s</w:t>
            </w:r>
            <w:r w:rsidR="00D8725F" w:rsidRPr="00890D39">
              <w:rPr>
                <w:rFonts w:ascii="Calibri" w:hAnsi="Calibri"/>
              </w:rPr>
              <w:t xml:space="preserve"> with relevant press and media, artists, audiences, funders, donors, sponsors and stakeholders.</w:t>
            </w:r>
          </w:p>
          <w:p w14:paraId="0E4C09F5" w14:textId="77777777" w:rsidR="00D8725F" w:rsidRPr="001868AC" w:rsidRDefault="00D8725F" w:rsidP="00A10B1B">
            <w:pPr>
              <w:rPr>
                <w:rFonts w:ascii="Calibri" w:hAnsi="Calibri"/>
              </w:rPr>
            </w:pPr>
          </w:p>
          <w:p w14:paraId="582A57C1" w14:textId="77777777" w:rsidR="00D8725F" w:rsidRPr="001868AC" w:rsidRDefault="00D8725F" w:rsidP="007277D1">
            <w:pPr>
              <w:numPr>
                <w:ilvl w:val="0"/>
                <w:numId w:val="11"/>
              </w:numPr>
              <w:ind w:left="426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lastRenderedPageBreak/>
              <w:t>Ensure relationships with designers, printers and other suppliers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>are positive and create best value for The Lawnmowers.</w:t>
            </w:r>
          </w:p>
          <w:p w14:paraId="6B7560A6" w14:textId="77777777" w:rsidR="00D8725F" w:rsidRPr="001868AC" w:rsidRDefault="00D8725F" w:rsidP="00A10B1B">
            <w:pPr>
              <w:ind w:left="426"/>
              <w:rPr>
                <w:rFonts w:ascii="Calibri" w:hAnsi="Calibri"/>
              </w:rPr>
            </w:pPr>
          </w:p>
          <w:p w14:paraId="3E84290A" w14:textId="77777777" w:rsidR="00D8725F" w:rsidRDefault="00D8725F" w:rsidP="00A10B1B">
            <w:pPr>
              <w:pStyle w:val="ListParagraph"/>
              <w:rPr>
                <w:rFonts w:ascii="Calibri" w:hAnsi="Calibri"/>
              </w:rPr>
            </w:pPr>
          </w:p>
          <w:p w14:paraId="6F273F4B" w14:textId="77777777" w:rsidR="00D8725F" w:rsidRPr="001868AC" w:rsidRDefault="00D8725F" w:rsidP="007277D1">
            <w:pPr>
              <w:numPr>
                <w:ilvl w:val="0"/>
                <w:numId w:val="11"/>
              </w:numPr>
              <w:ind w:left="426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t xml:space="preserve">Maintain and regularly update relevant sections on The Lawnmowers website and </w:t>
            </w:r>
            <w:proofErr w:type="spellStart"/>
            <w:r w:rsidRPr="001868AC">
              <w:rPr>
                <w:rFonts w:ascii="Calibri" w:hAnsi="Calibri"/>
              </w:rPr>
              <w:t>maximise</w:t>
            </w:r>
            <w:proofErr w:type="spellEnd"/>
            <w:r w:rsidRPr="001868AC">
              <w:rPr>
                <w:rFonts w:ascii="Calibri" w:hAnsi="Calibri"/>
              </w:rPr>
              <w:t xml:space="preserve"> the usage of social, electronic and public media to promote The Lawnmowers vision, mission and artistic </w:t>
            </w:r>
            <w:proofErr w:type="spellStart"/>
            <w:r w:rsidRPr="001868AC">
              <w:rPr>
                <w:rFonts w:ascii="Calibri" w:hAnsi="Calibri"/>
              </w:rPr>
              <w:t>programme</w:t>
            </w:r>
            <w:proofErr w:type="spellEnd"/>
            <w:r w:rsidRPr="001868AC">
              <w:rPr>
                <w:rFonts w:ascii="Calibri" w:hAnsi="Calibri"/>
              </w:rPr>
              <w:t>.</w:t>
            </w:r>
          </w:p>
          <w:p w14:paraId="4FB41835" w14:textId="77777777" w:rsidR="00D8725F" w:rsidRPr="001868AC" w:rsidRDefault="00D8725F" w:rsidP="00A10B1B">
            <w:pPr>
              <w:ind w:left="426"/>
              <w:rPr>
                <w:rFonts w:ascii="Calibri" w:hAnsi="Calibri"/>
              </w:rPr>
            </w:pPr>
          </w:p>
          <w:p w14:paraId="4B117BC0" w14:textId="77777777" w:rsidR="00D8725F" w:rsidRPr="001868AC" w:rsidRDefault="00D8725F" w:rsidP="007277D1">
            <w:pPr>
              <w:numPr>
                <w:ilvl w:val="0"/>
                <w:numId w:val="11"/>
              </w:numPr>
              <w:ind w:left="426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t>Ensure the production of brochures and other communications, writing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>and checking copy, sourcing and agreeing design, images, and credits.</w:t>
            </w:r>
          </w:p>
          <w:p w14:paraId="78C54E10" w14:textId="77777777" w:rsidR="00D8725F" w:rsidRPr="001868AC" w:rsidRDefault="00D8725F" w:rsidP="00A10B1B">
            <w:pPr>
              <w:pStyle w:val="ListParagraph"/>
              <w:rPr>
                <w:rFonts w:ascii="Calibri" w:hAnsi="Calibri"/>
              </w:rPr>
            </w:pPr>
          </w:p>
          <w:p w14:paraId="4450A96F" w14:textId="77777777" w:rsidR="00D8725F" w:rsidRPr="001868AC" w:rsidRDefault="00D8725F" w:rsidP="00A10B1B">
            <w:pPr>
              <w:rPr>
                <w:rFonts w:ascii="Calibri" w:hAnsi="Calibri"/>
                <w:b/>
              </w:rPr>
            </w:pPr>
            <w:r w:rsidRPr="001868AC">
              <w:rPr>
                <w:rFonts w:ascii="Calibri" w:hAnsi="Calibri"/>
                <w:b/>
              </w:rPr>
              <w:t>Marketing</w:t>
            </w:r>
          </w:p>
          <w:p w14:paraId="6580D745" w14:textId="77777777" w:rsidR="00D8725F" w:rsidRPr="001868AC" w:rsidRDefault="00D8725F" w:rsidP="00A10B1B">
            <w:pPr>
              <w:ind w:left="720"/>
              <w:rPr>
                <w:rFonts w:ascii="Calibri" w:hAnsi="Calibri"/>
              </w:rPr>
            </w:pPr>
          </w:p>
          <w:p w14:paraId="1ACF6B01" w14:textId="77777777" w:rsidR="00D8725F" w:rsidRPr="001868AC" w:rsidRDefault="00D8725F" w:rsidP="007277D1">
            <w:pPr>
              <w:numPr>
                <w:ilvl w:val="0"/>
                <w:numId w:val="12"/>
              </w:numPr>
              <w:ind w:left="426" w:hanging="284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t>Contribute to the overall marketing and audience development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>strategies, including plans for individual activities, performances and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>events.</w:t>
            </w:r>
            <w:r w:rsidRPr="001868AC">
              <w:rPr>
                <w:rFonts w:ascii="Calibri" w:hAnsi="Calibri"/>
              </w:rPr>
              <w:br/>
            </w:r>
          </w:p>
          <w:p w14:paraId="5BDF16A7" w14:textId="666A5E42" w:rsidR="00D8725F" w:rsidRPr="00890D39" w:rsidRDefault="00D8725F" w:rsidP="00890D39">
            <w:pPr>
              <w:numPr>
                <w:ilvl w:val="0"/>
                <w:numId w:val="12"/>
              </w:numPr>
              <w:ind w:left="426" w:hanging="284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t>Liaise with press and marketing departments of visiting companies,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 xml:space="preserve">artists, </w:t>
            </w:r>
            <w:r>
              <w:rPr>
                <w:rFonts w:ascii="Calibri" w:hAnsi="Calibri"/>
              </w:rPr>
              <w:t>v</w:t>
            </w:r>
            <w:r w:rsidRPr="001868AC">
              <w:rPr>
                <w:rFonts w:ascii="Calibri" w:hAnsi="Calibri"/>
              </w:rPr>
              <w:t xml:space="preserve">enues and others to </w:t>
            </w:r>
            <w:proofErr w:type="spellStart"/>
            <w:r w:rsidRPr="001868AC">
              <w:rPr>
                <w:rFonts w:ascii="Calibri" w:hAnsi="Calibri"/>
              </w:rPr>
              <w:t>maximise</w:t>
            </w:r>
            <w:proofErr w:type="spellEnd"/>
            <w:r w:rsidRPr="001868AC">
              <w:rPr>
                <w:rFonts w:ascii="Calibri" w:hAnsi="Calibri"/>
              </w:rPr>
              <w:t xml:space="preserve"> impact.</w:t>
            </w:r>
            <w:r w:rsidRPr="001868AC">
              <w:rPr>
                <w:rFonts w:ascii="Calibri" w:hAnsi="Calibri"/>
              </w:rPr>
              <w:br/>
            </w:r>
          </w:p>
          <w:p w14:paraId="1874FB48" w14:textId="77777777" w:rsidR="00D8725F" w:rsidRPr="001868AC" w:rsidRDefault="00D8725F" w:rsidP="007277D1">
            <w:pPr>
              <w:numPr>
                <w:ilvl w:val="0"/>
                <w:numId w:val="12"/>
              </w:numPr>
              <w:ind w:left="426" w:hanging="284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t>Help to monitor and report on audience attendance and income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>targets.</w:t>
            </w:r>
            <w:r w:rsidRPr="001868AC">
              <w:rPr>
                <w:rFonts w:ascii="Calibri" w:hAnsi="Calibri"/>
              </w:rPr>
              <w:br/>
            </w:r>
          </w:p>
          <w:p w14:paraId="5AD8C13C" w14:textId="77777777" w:rsidR="00D8725F" w:rsidRPr="001868AC" w:rsidRDefault="00D8725F" w:rsidP="007277D1">
            <w:pPr>
              <w:numPr>
                <w:ilvl w:val="0"/>
                <w:numId w:val="12"/>
              </w:numPr>
              <w:ind w:left="426" w:hanging="284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t>Assist in generating useful management information about audiences,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 xml:space="preserve">opinions and </w:t>
            </w:r>
            <w:proofErr w:type="spellStart"/>
            <w:r w:rsidRPr="001868AC">
              <w:rPr>
                <w:rFonts w:ascii="Calibri" w:hAnsi="Calibri"/>
              </w:rPr>
              <w:t>behaviour</w:t>
            </w:r>
            <w:proofErr w:type="spellEnd"/>
            <w:r w:rsidRPr="001868AC">
              <w:rPr>
                <w:rFonts w:ascii="Calibri" w:hAnsi="Calibri"/>
              </w:rPr>
              <w:t xml:space="preserve"> to inform the development of marketing strategies and </w:t>
            </w:r>
            <w:r>
              <w:rPr>
                <w:rFonts w:ascii="Calibri" w:hAnsi="Calibri"/>
              </w:rPr>
              <w:t>p</w:t>
            </w:r>
            <w:r w:rsidRPr="001868AC">
              <w:rPr>
                <w:rFonts w:ascii="Calibri" w:hAnsi="Calibri"/>
              </w:rPr>
              <w:t>rogramming decisions.</w:t>
            </w:r>
            <w:r w:rsidRPr="001868AC">
              <w:rPr>
                <w:rFonts w:ascii="Calibri" w:hAnsi="Calibri"/>
              </w:rPr>
              <w:br/>
            </w:r>
          </w:p>
          <w:p w14:paraId="487A10F5" w14:textId="77777777" w:rsidR="00D8725F" w:rsidRPr="001868AC" w:rsidRDefault="00D8725F" w:rsidP="007277D1">
            <w:pPr>
              <w:numPr>
                <w:ilvl w:val="0"/>
                <w:numId w:val="12"/>
              </w:numPr>
              <w:ind w:left="426" w:hanging="284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t>Assist in undertaking audience, segmentation and marketing research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>to build The Lawnmowers understanding of its market, inform the development of marketing strategies and demonstrate public value to funders.</w:t>
            </w:r>
          </w:p>
          <w:p w14:paraId="0DE97201" w14:textId="77777777" w:rsidR="00D8725F" w:rsidRPr="001868AC" w:rsidRDefault="00D8725F" w:rsidP="00A10B1B">
            <w:pPr>
              <w:rPr>
                <w:rFonts w:ascii="Calibri" w:hAnsi="Calibri"/>
              </w:rPr>
            </w:pPr>
          </w:p>
          <w:p w14:paraId="2CB5C76E" w14:textId="04B906FB" w:rsidR="00D8725F" w:rsidRDefault="00D8725F" w:rsidP="00A10B1B">
            <w:pPr>
              <w:rPr>
                <w:rFonts w:ascii="Calibri" w:hAnsi="Calibri"/>
                <w:b/>
              </w:rPr>
            </w:pPr>
            <w:r w:rsidRPr="001868AC">
              <w:rPr>
                <w:rFonts w:ascii="Calibri" w:hAnsi="Calibri"/>
                <w:b/>
              </w:rPr>
              <w:t>Development</w:t>
            </w:r>
            <w:r w:rsidR="00890D39">
              <w:rPr>
                <w:rFonts w:ascii="Calibri" w:hAnsi="Calibri"/>
                <w:b/>
              </w:rPr>
              <w:t xml:space="preserve"> and F</w:t>
            </w:r>
            <w:r w:rsidR="0069232A">
              <w:rPr>
                <w:rFonts w:ascii="Calibri" w:hAnsi="Calibri"/>
                <w:b/>
              </w:rPr>
              <w:t>undraising</w:t>
            </w:r>
          </w:p>
          <w:p w14:paraId="494D81BB" w14:textId="77777777" w:rsidR="00890D39" w:rsidRPr="001868AC" w:rsidRDefault="00890D39" w:rsidP="00A10B1B">
            <w:pPr>
              <w:rPr>
                <w:rFonts w:ascii="Calibri" w:hAnsi="Calibri"/>
              </w:rPr>
            </w:pPr>
          </w:p>
          <w:p w14:paraId="54B09E40" w14:textId="77777777" w:rsidR="00D8725F" w:rsidRPr="001868AC" w:rsidRDefault="00D8725F" w:rsidP="007277D1">
            <w:pPr>
              <w:numPr>
                <w:ilvl w:val="0"/>
                <w:numId w:val="13"/>
              </w:numPr>
              <w:ind w:left="426" w:hanging="284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t>Contribute to the research and development of new events and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>fundraising opportunities.</w:t>
            </w:r>
          </w:p>
          <w:p w14:paraId="16B3EE8B" w14:textId="77777777" w:rsidR="00D8725F" w:rsidRPr="001868AC" w:rsidRDefault="00D8725F" w:rsidP="00A10B1B">
            <w:pPr>
              <w:ind w:left="426" w:hanging="284"/>
              <w:rPr>
                <w:rFonts w:ascii="Calibri" w:hAnsi="Calibri"/>
              </w:rPr>
            </w:pPr>
          </w:p>
          <w:p w14:paraId="0FD3168D" w14:textId="7E8EE2AB" w:rsidR="00D8725F" w:rsidRPr="001868AC" w:rsidRDefault="00D8725F" w:rsidP="007277D1">
            <w:pPr>
              <w:numPr>
                <w:ilvl w:val="0"/>
                <w:numId w:val="13"/>
              </w:numPr>
              <w:ind w:left="426" w:hanging="284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t xml:space="preserve">Help to coordinate the </w:t>
            </w:r>
            <w:r w:rsidR="009427F0">
              <w:rPr>
                <w:rFonts w:ascii="Calibri" w:hAnsi="Calibri"/>
              </w:rPr>
              <w:t>research to support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>fundraising.</w:t>
            </w:r>
          </w:p>
          <w:p w14:paraId="3014E0B6" w14:textId="77777777" w:rsidR="00D8725F" w:rsidRPr="001868AC" w:rsidRDefault="00D8725F" w:rsidP="00A10B1B">
            <w:pPr>
              <w:pStyle w:val="ListParagraph"/>
              <w:ind w:left="426" w:hanging="284"/>
              <w:rPr>
                <w:rFonts w:ascii="Calibri" w:hAnsi="Calibri"/>
              </w:rPr>
            </w:pPr>
          </w:p>
          <w:p w14:paraId="0178C705" w14:textId="77777777" w:rsidR="00D8725F" w:rsidRPr="001868AC" w:rsidRDefault="00D8725F" w:rsidP="007277D1">
            <w:pPr>
              <w:numPr>
                <w:ilvl w:val="0"/>
                <w:numId w:val="13"/>
              </w:numPr>
              <w:ind w:left="426" w:hanging="284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t>Ensure effective communication with funders, individual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>supporters, donors and sponsors via phone, email, and in person where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>required. </w:t>
            </w:r>
          </w:p>
          <w:p w14:paraId="1177A9D7" w14:textId="77777777" w:rsidR="00D8725F" w:rsidRPr="001868AC" w:rsidRDefault="00D8725F" w:rsidP="00A10B1B">
            <w:pPr>
              <w:pStyle w:val="ListParagraph"/>
              <w:ind w:left="426" w:hanging="284"/>
              <w:rPr>
                <w:rFonts w:ascii="Calibri" w:hAnsi="Calibri"/>
              </w:rPr>
            </w:pPr>
          </w:p>
          <w:p w14:paraId="2901BD29" w14:textId="77777777" w:rsidR="00D8725F" w:rsidRPr="001868AC" w:rsidRDefault="00D8725F" w:rsidP="00A10B1B">
            <w:pPr>
              <w:rPr>
                <w:rFonts w:ascii="Calibri" w:hAnsi="Calibri"/>
                <w:b/>
              </w:rPr>
            </w:pPr>
            <w:r w:rsidRPr="001868AC">
              <w:rPr>
                <w:rFonts w:ascii="Calibri" w:hAnsi="Calibri"/>
                <w:b/>
              </w:rPr>
              <w:t>Overall</w:t>
            </w:r>
          </w:p>
          <w:p w14:paraId="42C29E71" w14:textId="77777777" w:rsidR="00D8725F" w:rsidRPr="001868AC" w:rsidRDefault="00D8725F" w:rsidP="00A10B1B">
            <w:pPr>
              <w:pStyle w:val="ListParagraph"/>
              <w:rPr>
                <w:rFonts w:ascii="Calibri" w:hAnsi="Calibri"/>
              </w:rPr>
            </w:pPr>
          </w:p>
          <w:p w14:paraId="3F453901" w14:textId="77777777" w:rsidR="00D8725F" w:rsidRPr="001868AC" w:rsidRDefault="00D8725F" w:rsidP="007277D1">
            <w:pPr>
              <w:numPr>
                <w:ilvl w:val="0"/>
                <w:numId w:val="14"/>
              </w:numPr>
              <w:ind w:left="426" w:hanging="284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t>Contribute to the development of The Lawnmowers Business Plan and the delivery of its mission, priorities and strategic objectives.</w:t>
            </w:r>
            <w:r w:rsidRPr="001868AC">
              <w:rPr>
                <w:rFonts w:ascii="Calibri" w:hAnsi="Calibri"/>
              </w:rPr>
              <w:br/>
            </w:r>
          </w:p>
          <w:p w14:paraId="5DA8C10A" w14:textId="77777777" w:rsidR="00D8725F" w:rsidRPr="001868AC" w:rsidRDefault="00D8725F" w:rsidP="007277D1">
            <w:pPr>
              <w:numPr>
                <w:ilvl w:val="0"/>
                <w:numId w:val="14"/>
              </w:numPr>
              <w:ind w:left="426" w:hanging="284"/>
              <w:rPr>
                <w:rFonts w:ascii="Calibri" w:hAnsi="Calibri"/>
              </w:rPr>
            </w:pPr>
            <w:proofErr w:type="gramStart"/>
            <w:r w:rsidRPr="001868AC">
              <w:rPr>
                <w:rFonts w:ascii="Calibri" w:hAnsi="Calibri"/>
              </w:rPr>
              <w:t>Be</w:t>
            </w:r>
            <w:proofErr w:type="gramEnd"/>
            <w:r w:rsidRPr="001868AC">
              <w:rPr>
                <w:rFonts w:ascii="Calibri" w:hAnsi="Calibri"/>
              </w:rPr>
              <w:t xml:space="preserve"> a proactive member of The Lawnmowers team, preparing papers for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>report and discussion for the Board and other meetings as required.</w:t>
            </w:r>
            <w:r w:rsidRPr="001868AC">
              <w:rPr>
                <w:rFonts w:ascii="Calibri" w:hAnsi="Calibri"/>
              </w:rPr>
              <w:br/>
            </w:r>
          </w:p>
          <w:p w14:paraId="2E028921" w14:textId="77777777" w:rsidR="00D8725F" w:rsidRPr="001868AC" w:rsidRDefault="00D8725F" w:rsidP="007277D1">
            <w:pPr>
              <w:numPr>
                <w:ilvl w:val="0"/>
                <w:numId w:val="14"/>
              </w:numPr>
              <w:ind w:left="426" w:hanging="284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lastRenderedPageBreak/>
              <w:t>Control relevant budgets and ensure all financial matters are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 xml:space="preserve">managed in accordance with The Lawnmowers policies and procedures while working to </w:t>
            </w:r>
            <w:proofErr w:type="spellStart"/>
            <w:r w:rsidRPr="001868AC">
              <w:rPr>
                <w:rFonts w:ascii="Calibri" w:hAnsi="Calibri"/>
              </w:rPr>
              <w:t>maximise</w:t>
            </w:r>
            <w:proofErr w:type="spellEnd"/>
            <w:r w:rsidRPr="001868AC">
              <w:rPr>
                <w:rFonts w:ascii="Calibri" w:hAnsi="Calibri"/>
              </w:rPr>
              <w:t xml:space="preserve"> income and </w:t>
            </w:r>
            <w:proofErr w:type="spellStart"/>
            <w:r w:rsidRPr="001868AC">
              <w:rPr>
                <w:rFonts w:ascii="Calibri" w:hAnsi="Calibri"/>
              </w:rPr>
              <w:t>minimise</w:t>
            </w:r>
            <w:proofErr w:type="spellEnd"/>
            <w:r w:rsidRPr="001868AC">
              <w:rPr>
                <w:rFonts w:ascii="Calibri" w:hAnsi="Calibri"/>
              </w:rPr>
              <w:t xml:space="preserve"> expenditure.</w:t>
            </w:r>
            <w:r w:rsidRPr="001868AC">
              <w:rPr>
                <w:rFonts w:ascii="Calibri" w:hAnsi="Calibri"/>
              </w:rPr>
              <w:br/>
            </w:r>
          </w:p>
          <w:p w14:paraId="3253916E" w14:textId="77777777" w:rsidR="00D8725F" w:rsidRPr="001868AC" w:rsidRDefault="00D8725F" w:rsidP="007277D1">
            <w:pPr>
              <w:numPr>
                <w:ilvl w:val="0"/>
                <w:numId w:val="14"/>
              </w:numPr>
              <w:ind w:left="426" w:hanging="284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t>Carry out duties and responsibilities with regard to The Lawnmowers Equality and Diversity, Environmental, Health and Safety and other policies.</w:t>
            </w:r>
            <w:r w:rsidRPr="001868AC">
              <w:rPr>
                <w:rFonts w:ascii="Calibri" w:hAnsi="Calibri"/>
              </w:rPr>
              <w:br/>
            </w:r>
          </w:p>
          <w:p w14:paraId="4AFEE5A7" w14:textId="77777777" w:rsidR="00D8725F" w:rsidRPr="001868AC" w:rsidRDefault="00D8725F" w:rsidP="007277D1">
            <w:pPr>
              <w:numPr>
                <w:ilvl w:val="0"/>
                <w:numId w:val="14"/>
              </w:numPr>
              <w:ind w:left="426" w:hanging="284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t xml:space="preserve">Contribute to a positive </w:t>
            </w:r>
            <w:proofErr w:type="spellStart"/>
            <w:r w:rsidRPr="001868AC">
              <w:rPr>
                <w:rFonts w:ascii="Calibri" w:hAnsi="Calibri"/>
              </w:rPr>
              <w:t>organisational</w:t>
            </w:r>
            <w:proofErr w:type="spellEnd"/>
            <w:r w:rsidRPr="001868AC">
              <w:rPr>
                <w:rFonts w:ascii="Calibri" w:hAnsi="Calibri"/>
              </w:rPr>
              <w:t xml:space="preserve"> culture, supporting staff,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 xml:space="preserve">looking after volunteers and ensuring that the </w:t>
            </w:r>
            <w:proofErr w:type="spellStart"/>
            <w:r w:rsidRPr="001868AC">
              <w:rPr>
                <w:rFonts w:ascii="Calibri" w:hAnsi="Calibri"/>
              </w:rPr>
              <w:t>organisation</w:t>
            </w:r>
            <w:proofErr w:type="spellEnd"/>
            <w:r w:rsidRPr="001868AC">
              <w:rPr>
                <w:rFonts w:ascii="Calibri" w:hAnsi="Calibri"/>
              </w:rPr>
              <w:t xml:space="preserve"> performs at its best at all times.</w:t>
            </w:r>
            <w:r w:rsidRPr="001868AC">
              <w:rPr>
                <w:rFonts w:ascii="Calibri" w:hAnsi="Calibri"/>
              </w:rPr>
              <w:br/>
            </w:r>
          </w:p>
          <w:p w14:paraId="2FBD1674" w14:textId="77777777" w:rsidR="00D8725F" w:rsidRPr="001868AC" w:rsidRDefault="00D8725F" w:rsidP="007277D1">
            <w:pPr>
              <w:numPr>
                <w:ilvl w:val="0"/>
                <w:numId w:val="14"/>
              </w:numPr>
              <w:ind w:left="426" w:hanging="284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t>Carry out necessary administrative work generated by the above</w:t>
            </w:r>
            <w:r>
              <w:rPr>
                <w:rFonts w:ascii="Calibri" w:hAnsi="Calibri"/>
              </w:rPr>
              <w:t xml:space="preserve"> </w:t>
            </w:r>
            <w:r w:rsidRPr="001868AC">
              <w:rPr>
                <w:rFonts w:ascii="Calibri" w:hAnsi="Calibri"/>
              </w:rPr>
              <w:t>activities.</w:t>
            </w:r>
            <w:r w:rsidRPr="001868AC">
              <w:rPr>
                <w:rFonts w:ascii="Calibri" w:hAnsi="Calibri"/>
              </w:rPr>
              <w:br/>
            </w:r>
          </w:p>
          <w:p w14:paraId="0413315E" w14:textId="77777777" w:rsidR="00D8725F" w:rsidRPr="001868AC" w:rsidRDefault="00D8725F" w:rsidP="007277D1">
            <w:pPr>
              <w:numPr>
                <w:ilvl w:val="0"/>
                <w:numId w:val="14"/>
              </w:numPr>
              <w:ind w:left="426" w:hanging="284"/>
              <w:rPr>
                <w:rFonts w:ascii="Calibri" w:hAnsi="Calibri"/>
              </w:rPr>
            </w:pPr>
            <w:r w:rsidRPr="001868AC">
              <w:rPr>
                <w:rFonts w:ascii="Calibri" w:hAnsi="Calibri"/>
              </w:rPr>
              <w:t>Undertake other duties as may be reasonably required.</w:t>
            </w:r>
          </w:p>
          <w:p w14:paraId="6F5992BA" w14:textId="77777777" w:rsidR="00D8725F" w:rsidRPr="00DC6C26" w:rsidRDefault="00D8725F" w:rsidP="00A10B1B">
            <w:pPr>
              <w:rPr>
                <w:sz w:val="22"/>
                <w:lang w:val="en-GB"/>
              </w:rPr>
            </w:pPr>
          </w:p>
        </w:tc>
      </w:tr>
    </w:tbl>
    <w:p w14:paraId="02726E57" w14:textId="77777777" w:rsidR="00D8725F" w:rsidRDefault="00D8725F" w:rsidP="00D8725F"/>
    <w:p w14:paraId="7AFFA1EB" w14:textId="77777777" w:rsidR="00D8725F" w:rsidRDefault="00D8725F"/>
    <w:p w14:paraId="3BF3BBEB" w14:textId="77777777" w:rsidR="00D8725F" w:rsidRDefault="00D8725F"/>
    <w:p w14:paraId="107D0768" w14:textId="77777777" w:rsidR="00D8725F" w:rsidRDefault="00D8725F"/>
    <w:p w14:paraId="2791DCE0" w14:textId="77777777" w:rsidR="00D8725F" w:rsidRDefault="00D8725F"/>
    <w:p w14:paraId="21D34AC7" w14:textId="77777777" w:rsidR="00D8725F" w:rsidRDefault="00D8725F"/>
    <w:p w14:paraId="41E8801F" w14:textId="77777777" w:rsidR="00D8725F" w:rsidRDefault="00D8725F"/>
    <w:p w14:paraId="0F87F836" w14:textId="77777777" w:rsidR="00D8725F" w:rsidRDefault="00D8725F"/>
    <w:p w14:paraId="6031B866" w14:textId="77777777" w:rsidR="00D8725F" w:rsidRDefault="00D8725F"/>
    <w:p w14:paraId="6E7C0648" w14:textId="77777777" w:rsidR="00D8725F" w:rsidRDefault="00D8725F"/>
    <w:p w14:paraId="2709E135" w14:textId="77777777" w:rsidR="00D8725F" w:rsidRDefault="00D8725F"/>
    <w:p w14:paraId="41117B35" w14:textId="77777777" w:rsidR="00D8725F" w:rsidRDefault="00D8725F"/>
    <w:p w14:paraId="56B068A2" w14:textId="77777777" w:rsidR="00D8725F" w:rsidRDefault="00D8725F"/>
    <w:p w14:paraId="48AAFA86" w14:textId="77777777" w:rsidR="00D8725F" w:rsidRDefault="00D8725F"/>
    <w:p w14:paraId="6E11DB90" w14:textId="77777777" w:rsidR="00D8725F" w:rsidRDefault="00D8725F"/>
    <w:sectPr w:rsidR="00D8725F" w:rsidSect="00183A92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0ACB7" w14:textId="77777777" w:rsidR="0041002F" w:rsidRDefault="0041002F" w:rsidP="004879B9">
      <w:r>
        <w:separator/>
      </w:r>
    </w:p>
  </w:endnote>
  <w:endnote w:type="continuationSeparator" w:id="0">
    <w:p w14:paraId="0408585E" w14:textId="77777777" w:rsidR="0041002F" w:rsidRDefault="0041002F" w:rsidP="0048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4378C" w14:textId="77777777" w:rsidR="0041002F" w:rsidRDefault="0041002F" w:rsidP="004879B9">
      <w:r>
        <w:separator/>
      </w:r>
    </w:p>
  </w:footnote>
  <w:footnote w:type="continuationSeparator" w:id="0">
    <w:p w14:paraId="51B13C20" w14:textId="77777777" w:rsidR="0041002F" w:rsidRDefault="0041002F" w:rsidP="0048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9D4"/>
    <w:multiLevelType w:val="hybridMultilevel"/>
    <w:tmpl w:val="274AAABC"/>
    <w:lvl w:ilvl="0" w:tplc="390C0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0869"/>
    <w:multiLevelType w:val="hybridMultilevel"/>
    <w:tmpl w:val="CFD47E5C"/>
    <w:lvl w:ilvl="0" w:tplc="14068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B4FA8"/>
    <w:multiLevelType w:val="hybridMultilevel"/>
    <w:tmpl w:val="46245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7875DB"/>
    <w:multiLevelType w:val="hybridMultilevel"/>
    <w:tmpl w:val="690ED396"/>
    <w:lvl w:ilvl="0" w:tplc="395CD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E66"/>
    <w:multiLevelType w:val="hybridMultilevel"/>
    <w:tmpl w:val="5FEAECC6"/>
    <w:lvl w:ilvl="0" w:tplc="9B267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F6D57"/>
    <w:multiLevelType w:val="hybridMultilevel"/>
    <w:tmpl w:val="F98AD756"/>
    <w:lvl w:ilvl="0" w:tplc="3C18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F5E9A"/>
    <w:multiLevelType w:val="hybridMultilevel"/>
    <w:tmpl w:val="10304C24"/>
    <w:lvl w:ilvl="0" w:tplc="BECE7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F9"/>
    <w:multiLevelType w:val="hybridMultilevel"/>
    <w:tmpl w:val="6A40A40A"/>
    <w:lvl w:ilvl="0" w:tplc="5218D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10F4A"/>
    <w:multiLevelType w:val="hybridMultilevel"/>
    <w:tmpl w:val="56184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34A4B"/>
    <w:multiLevelType w:val="hybridMultilevel"/>
    <w:tmpl w:val="E8C8D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B2DB7"/>
    <w:multiLevelType w:val="hybridMultilevel"/>
    <w:tmpl w:val="2C0AF0A0"/>
    <w:lvl w:ilvl="0" w:tplc="178A6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06483F"/>
    <w:multiLevelType w:val="hybridMultilevel"/>
    <w:tmpl w:val="C184655E"/>
    <w:lvl w:ilvl="0" w:tplc="1B72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919E5"/>
    <w:multiLevelType w:val="hybridMultilevel"/>
    <w:tmpl w:val="2C0AF0A0"/>
    <w:lvl w:ilvl="0" w:tplc="178A6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B87E72"/>
    <w:multiLevelType w:val="hybridMultilevel"/>
    <w:tmpl w:val="3C366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A04D0"/>
    <w:multiLevelType w:val="hybridMultilevel"/>
    <w:tmpl w:val="9796F13C"/>
    <w:lvl w:ilvl="0" w:tplc="9B267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14"/>
  </w:num>
  <w:num w:numId="13">
    <w:abstractNumId w:val="4"/>
  </w:num>
  <w:num w:numId="14">
    <w:abstractNumId w:val="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B6"/>
    <w:rsid w:val="000169CB"/>
    <w:rsid w:val="00062A26"/>
    <w:rsid w:val="00095088"/>
    <w:rsid w:val="000B7C9B"/>
    <w:rsid w:val="000D243E"/>
    <w:rsid w:val="000F3DC1"/>
    <w:rsid w:val="000F418B"/>
    <w:rsid w:val="000F5D27"/>
    <w:rsid w:val="00104887"/>
    <w:rsid w:val="00117CD6"/>
    <w:rsid w:val="0016483A"/>
    <w:rsid w:val="0017575B"/>
    <w:rsid w:val="00183A92"/>
    <w:rsid w:val="001E62FA"/>
    <w:rsid w:val="00203DC1"/>
    <w:rsid w:val="00205EDC"/>
    <w:rsid w:val="00207861"/>
    <w:rsid w:val="00234F9D"/>
    <w:rsid w:val="002350B6"/>
    <w:rsid w:val="00244F77"/>
    <w:rsid w:val="00245E3E"/>
    <w:rsid w:val="00261627"/>
    <w:rsid w:val="002716DB"/>
    <w:rsid w:val="00277F64"/>
    <w:rsid w:val="00287C89"/>
    <w:rsid w:val="002B3251"/>
    <w:rsid w:val="002B6FAA"/>
    <w:rsid w:val="002E2D73"/>
    <w:rsid w:val="002F7A7F"/>
    <w:rsid w:val="00306D66"/>
    <w:rsid w:val="003142F6"/>
    <w:rsid w:val="0031647E"/>
    <w:rsid w:val="00333BD9"/>
    <w:rsid w:val="00334FBA"/>
    <w:rsid w:val="0035526E"/>
    <w:rsid w:val="003802B9"/>
    <w:rsid w:val="00387190"/>
    <w:rsid w:val="00387F22"/>
    <w:rsid w:val="003939E5"/>
    <w:rsid w:val="003A73CC"/>
    <w:rsid w:val="003A7AF4"/>
    <w:rsid w:val="003E62B8"/>
    <w:rsid w:val="003E6D44"/>
    <w:rsid w:val="0041002F"/>
    <w:rsid w:val="00440B2A"/>
    <w:rsid w:val="00441DFD"/>
    <w:rsid w:val="004755F9"/>
    <w:rsid w:val="004879B9"/>
    <w:rsid w:val="004A39CA"/>
    <w:rsid w:val="004B58B9"/>
    <w:rsid w:val="004B74A8"/>
    <w:rsid w:val="004C521C"/>
    <w:rsid w:val="004D3CF7"/>
    <w:rsid w:val="004D527A"/>
    <w:rsid w:val="0053444F"/>
    <w:rsid w:val="00545326"/>
    <w:rsid w:val="005516A5"/>
    <w:rsid w:val="00561C98"/>
    <w:rsid w:val="0056538B"/>
    <w:rsid w:val="005A1B9D"/>
    <w:rsid w:val="005B11B9"/>
    <w:rsid w:val="005B53CC"/>
    <w:rsid w:val="005C0C0C"/>
    <w:rsid w:val="005D6E38"/>
    <w:rsid w:val="00603AD0"/>
    <w:rsid w:val="00603ECE"/>
    <w:rsid w:val="00610EFF"/>
    <w:rsid w:val="006175BE"/>
    <w:rsid w:val="00644995"/>
    <w:rsid w:val="00645967"/>
    <w:rsid w:val="0069232A"/>
    <w:rsid w:val="00694C92"/>
    <w:rsid w:val="006B0A03"/>
    <w:rsid w:val="006B0D27"/>
    <w:rsid w:val="006B6F85"/>
    <w:rsid w:val="006C4F44"/>
    <w:rsid w:val="006D1066"/>
    <w:rsid w:val="006D4180"/>
    <w:rsid w:val="006E4AF0"/>
    <w:rsid w:val="00713DF5"/>
    <w:rsid w:val="007277D1"/>
    <w:rsid w:val="00735318"/>
    <w:rsid w:val="0078598A"/>
    <w:rsid w:val="0087362E"/>
    <w:rsid w:val="00875CEE"/>
    <w:rsid w:val="00890D39"/>
    <w:rsid w:val="008B0158"/>
    <w:rsid w:val="008C1CC0"/>
    <w:rsid w:val="00905249"/>
    <w:rsid w:val="009106BC"/>
    <w:rsid w:val="009422EC"/>
    <w:rsid w:val="009427F0"/>
    <w:rsid w:val="0095729F"/>
    <w:rsid w:val="009A36C4"/>
    <w:rsid w:val="009B7AC8"/>
    <w:rsid w:val="009C1F94"/>
    <w:rsid w:val="009C2359"/>
    <w:rsid w:val="009D79D6"/>
    <w:rsid w:val="00A05FF6"/>
    <w:rsid w:val="00A173A6"/>
    <w:rsid w:val="00A34B70"/>
    <w:rsid w:val="00A4627D"/>
    <w:rsid w:val="00A519A8"/>
    <w:rsid w:val="00A53CD3"/>
    <w:rsid w:val="00A643C8"/>
    <w:rsid w:val="00A80C90"/>
    <w:rsid w:val="00A96CA1"/>
    <w:rsid w:val="00AB02BB"/>
    <w:rsid w:val="00AF509C"/>
    <w:rsid w:val="00B06381"/>
    <w:rsid w:val="00B23B38"/>
    <w:rsid w:val="00B2575E"/>
    <w:rsid w:val="00B33B02"/>
    <w:rsid w:val="00B34FFC"/>
    <w:rsid w:val="00B4752D"/>
    <w:rsid w:val="00B50364"/>
    <w:rsid w:val="00B648B7"/>
    <w:rsid w:val="00B92CA0"/>
    <w:rsid w:val="00BD6B59"/>
    <w:rsid w:val="00C11A5E"/>
    <w:rsid w:val="00C556E5"/>
    <w:rsid w:val="00C5663B"/>
    <w:rsid w:val="00CA3DBD"/>
    <w:rsid w:val="00CC1338"/>
    <w:rsid w:val="00CC618D"/>
    <w:rsid w:val="00CD2C78"/>
    <w:rsid w:val="00CE1426"/>
    <w:rsid w:val="00CF05B5"/>
    <w:rsid w:val="00CF2B3D"/>
    <w:rsid w:val="00D16F4C"/>
    <w:rsid w:val="00D26E9D"/>
    <w:rsid w:val="00D8725F"/>
    <w:rsid w:val="00DB00E5"/>
    <w:rsid w:val="00DD2F11"/>
    <w:rsid w:val="00E0618F"/>
    <w:rsid w:val="00E12917"/>
    <w:rsid w:val="00E16C04"/>
    <w:rsid w:val="00E27EEF"/>
    <w:rsid w:val="00E47A0F"/>
    <w:rsid w:val="00E47C12"/>
    <w:rsid w:val="00E545DD"/>
    <w:rsid w:val="00E60B40"/>
    <w:rsid w:val="00E85DC1"/>
    <w:rsid w:val="00E933D1"/>
    <w:rsid w:val="00EC7503"/>
    <w:rsid w:val="00F147AC"/>
    <w:rsid w:val="00F1767C"/>
    <w:rsid w:val="00F379EA"/>
    <w:rsid w:val="00F42528"/>
    <w:rsid w:val="00FA3A63"/>
    <w:rsid w:val="00FC214E"/>
    <w:rsid w:val="00FC5A6B"/>
    <w:rsid w:val="00FD432F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44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92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6D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87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9B9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7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B9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F7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77"/>
    <w:rPr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4F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F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F77"/>
    <w:rPr>
      <w:rFonts w:ascii="Arial" w:hAnsi="Arial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F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F77"/>
    <w:rPr>
      <w:rFonts w:ascii="Arial" w:hAnsi="Arial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603AD0"/>
    <w:rPr>
      <w:rFonts w:ascii="Arial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92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6D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87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9B9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7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B9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F7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77"/>
    <w:rPr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4F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F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F77"/>
    <w:rPr>
      <w:rFonts w:ascii="Arial" w:hAnsi="Arial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F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F77"/>
    <w:rPr>
      <w:rFonts w:ascii="Arial" w:hAnsi="Arial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603AD0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Pro-forma</vt:lpstr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Pro-forma</dc:title>
  <dc:creator>Steve Duncan</dc:creator>
  <cp:lastModifiedBy>User</cp:lastModifiedBy>
  <cp:revision>2</cp:revision>
  <cp:lastPrinted>2017-09-27T15:05:00Z</cp:lastPrinted>
  <dcterms:created xsi:type="dcterms:W3CDTF">2018-11-21T12:40:00Z</dcterms:created>
  <dcterms:modified xsi:type="dcterms:W3CDTF">2018-11-21T12:40:00Z</dcterms:modified>
</cp:coreProperties>
</file>